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107D9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 xml:space="preserve">Wärmedämmputz WDP </w:t>
      </w:r>
      <w:r>
        <w:rPr>
          <w:rFonts w:ascii="Arial" w:hAnsi="Arial" w:cs="Arial"/>
          <w:b/>
          <w:sz w:val="24"/>
          <w:szCs w:val="24"/>
          <w:u w:val="single"/>
        </w:rPr>
        <w:t>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DD4499" w:rsidTr="007E169D">
        <w:tc>
          <w:tcPr>
            <w:tcW w:w="7054" w:type="dxa"/>
          </w:tcPr>
          <w:p w:rsidR="00DD4499" w:rsidRPr="00DC29B6" w:rsidRDefault="00DD4499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29B6">
              <w:rPr>
                <w:rFonts w:ascii="Arial" w:hAnsi="Arial" w:cs="Arial"/>
                <w:b/>
                <w:sz w:val="20"/>
                <w:szCs w:val="20"/>
              </w:rPr>
              <w:t>Armierungslage</w:t>
            </w:r>
          </w:p>
          <w:p w:rsidR="00DD4499" w:rsidRPr="00FD49AB" w:rsidRDefault="00DD4499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4499" w:rsidRPr="00FD49AB" w:rsidRDefault="00DD4499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Liefern und Ein</w:t>
            </w:r>
            <w:r>
              <w:rPr>
                <w:rFonts w:ascii="Arial" w:hAnsi="Arial" w:cs="Arial"/>
                <w:sz w:val="20"/>
                <w:szCs w:val="20"/>
              </w:rPr>
              <w:t xml:space="preserve">bauen eines Glasfasergewebes in </w:t>
            </w:r>
            <w:r w:rsidRPr="00FD49AB">
              <w:rPr>
                <w:rFonts w:ascii="Arial" w:hAnsi="Arial" w:cs="Arial"/>
                <w:sz w:val="20"/>
                <w:szCs w:val="20"/>
              </w:rPr>
              <w:t>einem mineralischen, vergütete</w:t>
            </w:r>
            <w:r>
              <w:rPr>
                <w:rFonts w:ascii="Arial" w:hAnsi="Arial" w:cs="Arial"/>
                <w:sz w:val="20"/>
                <w:szCs w:val="20"/>
              </w:rPr>
              <w:t xml:space="preserve">n Armierungsmörtel MG P II nach 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DIN V 18550 bzw. CS II und DIN EN 998-1 </w:t>
            </w:r>
            <w:r>
              <w:rPr>
                <w:rFonts w:ascii="Arial" w:hAnsi="Arial" w:cs="Arial"/>
                <w:sz w:val="20"/>
                <w:szCs w:val="20"/>
              </w:rPr>
              <w:t xml:space="preserve">als separate Gewebespachtelung </w:t>
            </w:r>
            <w:r w:rsidRPr="00FD49AB">
              <w:rPr>
                <w:rFonts w:ascii="Arial" w:hAnsi="Arial" w:cs="Arial"/>
                <w:sz w:val="20"/>
                <w:szCs w:val="20"/>
              </w:rPr>
              <w:t>auf vorbereiteten Wärmedämmputz. Über</w:t>
            </w:r>
            <w:r>
              <w:rPr>
                <w:rFonts w:ascii="Arial" w:hAnsi="Arial" w:cs="Arial"/>
                <w:sz w:val="20"/>
                <w:szCs w:val="20"/>
              </w:rPr>
              <w:t xml:space="preserve">lappung im Stoßbereich 100 mm, </w:t>
            </w:r>
            <w:r w:rsidRPr="00FD49AB">
              <w:rPr>
                <w:rFonts w:ascii="Arial" w:hAnsi="Arial" w:cs="Arial"/>
                <w:sz w:val="20"/>
                <w:szCs w:val="20"/>
              </w:rPr>
              <w:t>auf benachbarte Bauteile 200 mm. Ecken</w:t>
            </w:r>
            <w:r>
              <w:rPr>
                <w:rFonts w:ascii="Arial" w:hAnsi="Arial" w:cs="Arial"/>
                <w:sz w:val="20"/>
                <w:szCs w:val="20"/>
              </w:rPr>
              <w:t xml:space="preserve"> von Fenstern und Türöffnungen </w:t>
            </w:r>
            <w:r w:rsidRPr="00FD49AB">
              <w:rPr>
                <w:rFonts w:ascii="Arial" w:hAnsi="Arial" w:cs="Arial"/>
                <w:sz w:val="20"/>
                <w:szCs w:val="20"/>
              </w:rPr>
              <w:t>sind zusätzlich mit diagonal ange</w:t>
            </w:r>
            <w:r>
              <w:rPr>
                <w:rFonts w:ascii="Arial" w:hAnsi="Arial" w:cs="Arial"/>
                <w:sz w:val="20"/>
                <w:szCs w:val="20"/>
              </w:rPr>
              <w:t>ordneten Streifen des gleichen Armierungsgewebes zu bewehren. (B</w:t>
            </w:r>
            <w:r w:rsidRPr="00FD49AB">
              <w:rPr>
                <w:rFonts w:ascii="Arial" w:hAnsi="Arial" w:cs="Arial"/>
                <w:sz w:val="20"/>
                <w:szCs w:val="20"/>
              </w:rPr>
              <w:t>ei Kratzputz nicht erforderlich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D4499" w:rsidRPr="00FD49AB" w:rsidRDefault="00DD4499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Auftragsdicke: </w:t>
            </w:r>
            <w:r w:rsidRPr="00FD49A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9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7 mm </w:t>
            </w:r>
          </w:p>
          <w:p w:rsidR="00DD4499" w:rsidRPr="00FD49AB" w:rsidRDefault="00DD4499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4499" w:rsidRPr="007E72E5" w:rsidRDefault="00DD4499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E72E5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7E72E5">
              <w:rPr>
                <w:rFonts w:ascii="Arial" w:hAnsi="Arial" w:cs="Arial"/>
                <w:b/>
                <w:sz w:val="20"/>
                <w:szCs w:val="20"/>
              </w:rPr>
              <w:tab/>
              <w:t>RYGOL Flex-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Fassadenspachtel</w:t>
            </w:r>
            <w:r w:rsidRPr="007E72E5">
              <w:rPr>
                <w:rFonts w:ascii="Arial" w:hAnsi="Arial" w:cs="Arial"/>
                <w:b/>
                <w:sz w:val="20"/>
                <w:szCs w:val="20"/>
              </w:rPr>
              <w:t xml:space="preserve"> leicht FSP–L</w:t>
            </w:r>
          </w:p>
          <w:p w:rsidR="00DD4499" w:rsidRPr="00FD49AB" w:rsidRDefault="00DD4499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4499" w:rsidRPr="00445BBB" w:rsidRDefault="00DD4499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DD4499" w:rsidRPr="00445BBB" w:rsidRDefault="00DD4499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D4499" w:rsidRPr="007E72E5" w:rsidRDefault="00DD4499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DD4499" w:rsidRDefault="00DD4499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575C2E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971F1"/>
    <w:rsid w:val="000A3FB6"/>
    <w:rsid w:val="00113625"/>
    <w:rsid w:val="001371D5"/>
    <w:rsid w:val="001D5431"/>
    <w:rsid w:val="002107D9"/>
    <w:rsid w:val="002259A5"/>
    <w:rsid w:val="0025465F"/>
    <w:rsid w:val="004D2E88"/>
    <w:rsid w:val="00575C2E"/>
    <w:rsid w:val="00605138"/>
    <w:rsid w:val="0068554F"/>
    <w:rsid w:val="0092374E"/>
    <w:rsid w:val="00AA5671"/>
    <w:rsid w:val="00B352E1"/>
    <w:rsid w:val="00DC4D42"/>
    <w:rsid w:val="00DD34A7"/>
    <w:rsid w:val="00DD4499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C4A8D8C-8561-4C58-9143-3C9A5B0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2019-06-18T10:59:00Z</dcterms:created>
  <dcterms:modified xsi:type="dcterms:W3CDTF">2023-06-21T07:54:00Z</dcterms:modified>
</cp:coreProperties>
</file>