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8E08CD" w:rsidTr="008E08CD">
        <w:tc>
          <w:tcPr>
            <w:tcW w:w="7054" w:type="dxa"/>
          </w:tcPr>
          <w:p w:rsidR="008E08CD" w:rsidRPr="00EA2DB3" w:rsidRDefault="008E08CD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Toc228699325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Innendämmung von Außenwänden</w:t>
            </w:r>
            <w:bookmarkEnd w:id="0"/>
          </w:p>
          <w:p w:rsidR="008E08CD" w:rsidRPr="000B6594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8CD" w:rsidRPr="000B6594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Innendämmung von Außenwänden mit R</w:t>
            </w:r>
            <w:r>
              <w:rPr>
                <w:rFonts w:ascii="Arial" w:hAnsi="Arial" w:cs="Arial"/>
                <w:sz w:val="20"/>
                <w:szCs w:val="20"/>
              </w:rPr>
              <w:t xml:space="preserve">YGOL Calciumsilikat Dämmplatten </w:t>
            </w:r>
            <w:r w:rsidRPr="000B6594">
              <w:rPr>
                <w:rFonts w:ascii="Arial" w:hAnsi="Arial" w:cs="Arial"/>
                <w:sz w:val="20"/>
                <w:szCs w:val="20"/>
              </w:rPr>
              <w:t>Bausto</w:t>
            </w:r>
            <w:r>
              <w:rPr>
                <w:rFonts w:ascii="Arial" w:hAnsi="Arial" w:cs="Arial"/>
                <w:sz w:val="20"/>
                <w:szCs w:val="20"/>
              </w:rPr>
              <w:t>ffklasse A1 nach DIN EN 13501-1,</w:t>
            </w:r>
            <w:r w:rsidRPr="00EA2DB3">
              <w:rPr>
                <w:rFonts w:ascii="Arial" w:hAnsi="Arial" w:cs="Arial"/>
                <w:sz w:val="20"/>
                <w:szCs w:val="20"/>
              </w:rPr>
              <w:t xml:space="preserve"> λ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DB3">
              <w:rPr>
                <w:rFonts w:ascii="Arial" w:hAnsi="Arial" w:cs="Arial"/>
                <w:sz w:val="20"/>
                <w:szCs w:val="20"/>
              </w:rPr>
              <w:t>0,042 [W/(m*K)]</w:t>
            </w:r>
          </w:p>
          <w:p w:rsidR="008E08CD" w:rsidRPr="000B6594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08CD" w:rsidRPr="000B6594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RYGOL Calciumsilikat Dämmplatten vollflä</w:t>
            </w:r>
            <w:r>
              <w:rPr>
                <w:rFonts w:ascii="Arial" w:hAnsi="Arial" w:cs="Arial"/>
                <w:sz w:val="20"/>
                <w:szCs w:val="20"/>
              </w:rPr>
              <w:t xml:space="preserve">chig auf dem trag- und </w:t>
            </w:r>
            <w:r w:rsidRPr="000B6594">
              <w:rPr>
                <w:rFonts w:ascii="Arial" w:hAnsi="Arial" w:cs="Arial"/>
                <w:sz w:val="20"/>
                <w:szCs w:val="20"/>
              </w:rPr>
              <w:t>klebefähigen Untergrund im Ve</w:t>
            </w:r>
            <w:r>
              <w:rPr>
                <w:rFonts w:ascii="Arial" w:hAnsi="Arial" w:cs="Arial"/>
                <w:sz w:val="20"/>
                <w:szCs w:val="20"/>
              </w:rPr>
              <w:t xml:space="preserve">rband (Überbindemaß ≥ 150 mm),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0B6594">
              <w:rPr>
                <w:rFonts w:ascii="Arial" w:hAnsi="Arial" w:cs="Arial"/>
                <w:sz w:val="20"/>
                <w:szCs w:val="20"/>
              </w:rPr>
              <w:t>eben</w:t>
            </w:r>
            <w:proofErr w:type="spellEnd"/>
            <w:r w:rsidRPr="000B6594">
              <w:rPr>
                <w:rFonts w:ascii="Arial" w:hAnsi="Arial" w:cs="Arial"/>
                <w:sz w:val="20"/>
                <w:szCs w:val="20"/>
              </w:rPr>
              <w:t xml:space="preserve"> und press gestoßen i</w:t>
            </w:r>
            <w:r>
              <w:rPr>
                <w:rFonts w:ascii="Arial" w:hAnsi="Arial" w:cs="Arial"/>
                <w:sz w:val="20"/>
                <w:szCs w:val="20"/>
              </w:rPr>
              <w:t xml:space="preserve">m Kammbettverfahren anbringen. </w:t>
            </w:r>
            <w:r w:rsidRPr="000B6594">
              <w:rPr>
                <w:rFonts w:ascii="Arial" w:hAnsi="Arial" w:cs="Arial"/>
                <w:sz w:val="20"/>
                <w:szCs w:val="20"/>
              </w:rPr>
              <w:t>Stoß- und Lagerfugen werden 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verklebt. Der Kleber wird mit einer Traufel (12er </w:t>
            </w:r>
            <w:r w:rsidRPr="000B6594">
              <w:rPr>
                <w:rFonts w:ascii="Arial" w:hAnsi="Arial" w:cs="Arial"/>
                <w:sz w:val="20"/>
                <w:szCs w:val="20"/>
              </w:rPr>
              <w:t>Zahnung bis Dämmstoffdic</w:t>
            </w:r>
            <w:r>
              <w:rPr>
                <w:rFonts w:ascii="Arial" w:hAnsi="Arial" w:cs="Arial"/>
                <w:sz w:val="20"/>
                <w:szCs w:val="20"/>
              </w:rPr>
              <w:t xml:space="preserve">ke 140 mm; </w:t>
            </w:r>
            <w:r w:rsidRPr="000B6594">
              <w:rPr>
                <w:rFonts w:ascii="Arial" w:hAnsi="Arial" w:cs="Arial"/>
                <w:sz w:val="20"/>
                <w:szCs w:val="20"/>
              </w:rPr>
              <w:t>ab 160 mm Dämmst</w:t>
            </w:r>
            <w:r>
              <w:rPr>
                <w:rFonts w:ascii="Arial" w:hAnsi="Arial" w:cs="Arial"/>
                <w:sz w:val="20"/>
                <w:szCs w:val="20"/>
              </w:rPr>
              <w:t xml:space="preserve">offdicke 25er Zahnung) auf die </w:t>
            </w:r>
            <w:r w:rsidRPr="000B6594">
              <w:rPr>
                <w:rFonts w:ascii="Arial" w:hAnsi="Arial" w:cs="Arial"/>
                <w:sz w:val="20"/>
                <w:szCs w:val="20"/>
              </w:rPr>
              <w:t>Dämmplattenoberfläche aufgekämm</w:t>
            </w:r>
            <w:r>
              <w:rPr>
                <w:rFonts w:ascii="Arial" w:hAnsi="Arial" w:cs="Arial"/>
                <w:sz w:val="20"/>
                <w:szCs w:val="20"/>
              </w:rPr>
              <w:t xml:space="preserve">t. Platten werden mit leichtem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Druck an der Wand eingeschwommen. </w:t>
            </w:r>
          </w:p>
          <w:p w:rsidR="008E08CD" w:rsidRPr="000B6594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08CD" w:rsidRPr="000B6594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Verarbeitung der Dämmplatten entsprech</w:t>
            </w:r>
            <w:r>
              <w:rPr>
                <w:rFonts w:ascii="Arial" w:hAnsi="Arial" w:cs="Arial"/>
                <w:sz w:val="20"/>
                <w:szCs w:val="20"/>
              </w:rPr>
              <w:t>end den H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erstellervorschriften liefern und montieren.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Als Kleber- und Armierungsmörtel ist </w:t>
            </w:r>
            <w:r>
              <w:rPr>
                <w:rFonts w:ascii="Arial" w:hAnsi="Arial" w:cs="Arial"/>
                <w:sz w:val="20"/>
                <w:szCs w:val="20"/>
              </w:rPr>
              <w:t xml:space="preserve">nur SAKRET Leichtspachtel weiß </w:t>
            </w:r>
            <w:r w:rsidRPr="000B6594">
              <w:rPr>
                <w:rFonts w:ascii="Arial" w:hAnsi="Arial" w:cs="Arial"/>
                <w:sz w:val="20"/>
                <w:szCs w:val="20"/>
              </w:rPr>
              <w:t>CS II W0 DIN EN 998-1 zu verwenden</w:t>
            </w:r>
          </w:p>
          <w:p w:rsidR="008E08CD" w:rsidRPr="00EA2DB3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2DB3">
              <w:rPr>
                <w:rFonts w:ascii="Arial" w:hAnsi="Arial" w:cs="Arial"/>
                <w:sz w:val="20"/>
                <w:szCs w:val="20"/>
              </w:rPr>
              <w:t xml:space="preserve">Das Aufbringen einer </w:t>
            </w:r>
            <w:proofErr w:type="spellStart"/>
            <w:r w:rsidRPr="00EA2DB3">
              <w:rPr>
                <w:rFonts w:ascii="Arial" w:hAnsi="Arial" w:cs="Arial"/>
                <w:sz w:val="20"/>
                <w:szCs w:val="20"/>
              </w:rPr>
              <w:t>Aufbrennsperre</w:t>
            </w:r>
            <w:proofErr w:type="spellEnd"/>
            <w:r w:rsidRPr="00EA2DB3">
              <w:rPr>
                <w:rFonts w:ascii="Arial" w:hAnsi="Arial" w:cs="Arial"/>
                <w:sz w:val="20"/>
                <w:szCs w:val="20"/>
              </w:rPr>
              <w:t xml:space="preserve"> oder Grundierung ist nicht erforderlich!</w:t>
            </w:r>
          </w:p>
          <w:p w:rsidR="008E08CD" w:rsidRPr="000B6594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08CD" w:rsidRPr="00AC6352" w:rsidRDefault="008E08CD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352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AC6352">
              <w:rPr>
                <w:rFonts w:ascii="Arial" w:hAnsi="Arial" w:cs="Arial"/>
                <w:b/>
                <w:sz w:val="20"/>
                <w:szCs w:val="20"/>
              </w:rPr>
              <w:tab/>
              <w:t>SAKRET Leichtspachtel weiß</w:t>
            </w:r>
          </w:p>
          <w:p w:rsidR="008E08CD" w:rsidRPr="000B6594" w:rsidRDefault="008E08CD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08CD" w:rsidRDefault="008E08CD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8E08CD" w:rsidRDefault="008E08CD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08CD" w:rsidRPr="00AC6352" w:rsidRDefault="008E08CD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E08CD" w:rsidRDefault="008E08CD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8E08CD" w:rsidTr="008E08CD">
        <w:tc>
          <w:tcPr>
            <w:tcW w:w="7054" w:type="dxa"/>
          </w:tcPr>
          <w:p w:rsidR="008E08CD" w:rsidRDefault="008E08CD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E08CD" w:rsidRDefault="008E08CD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4A15C9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1371D5"/>
    <w:rsid w:val="001D5431"/>
    <w:rsid w:val="0025465F"/>
    <w:rsid w:val="004A15C9"/>
    <w:rsid w:val="004D2E88"/>
    <w:rsid w:val="00605138"/>
    <w:rsid w:val="0068554F"/>
    <w:rsid w:val="008E08CD"/>
    <w:rsid w:val="009C7DBB"/>
    <w:rsid w:val="00AA5671"/>
    <w:rsid w:val="00B352E1"/>
    <w:rsid w:val="00DC4D42"/>
    <w:rsid w:val="00DD34A7"/>
    <w:rsid w:val="00DD517F"/>
    <w:rsid w:val="00EA6F39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3DEBC2A-3600-4F52-BB57-CB6E75EF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2015-06-25T09:53:00Z</dcterms:created>
  <dcterms:modified xsi:type="dcterms:W3CDTF">2023-06-21T06:14:00Z</dcterms:modified>
</cp:coreProperties>
</file>