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73392" w:rsidTr="00DF6F67">
        <w:tc>
          <w:tcPr>
            <w:tcW w:w="7054" w:type="dxa"/>
          </w:tcPr>
          <w:p w:rsidR="00073392" w:rsidRPr="000B6594" w:rsidRDefault="00073392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0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Hilfskonstruktionen über lichten Öffnungen</w:t>
            </w:r>
            <w:bookmarkEnd w:id="1"/>
          </w:p>
          <w:p w:rsidR="00073392" w:rsidRPr="000B6594" w:rsidRDefault="00073392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392" w:rsidRPr="000B6594" w:rsidRDefault="00073392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Zur Verklebung von den </w:t>
            </w:r>
            <w:proofErr w:type="spellStart"/>
            <w:r w:rsidRPr="000B6594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liciumsilikat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-Dämmplatten über </w:t>
            </w:r>
            <w:r w:rsidRPr="000B6594">
              <w:rPr>
                <w:rFonts w:ascii="Arial" w:hAnsi="Arial" w:cs="Arial"/>
                <w:sz w:val="20"/>
                <w:szCs w:val="20"/>
              </w:rPr>
              <w:t>lichten Öffnungen (Fenster</w:t>
            </w:r>
            <w:r>
              <w:rPr>
                <w:rFonts w:ascii="Arial" w:hAnsi="Arial" w:cs="Arial"/>
                <w:sz w:val="20"/>
                <w:szCs w:val="20"/>
              </w:rPr>
              <w:t xml:space="preserve">-/Türöffnungen o. ä.) ist eine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Hilfskonstruktion/Abrutschsicherung vorzusehen und für den Zeitraum des </w:t>
            </w:r>
            <w:proofErr w:type="spellStart"/>
            <w:r w:rsidRPr="000B6594">
              <w:rPr>
                <w:rFonts w:ascii="Arial" w:hAnsi="Arial" w:cs="Arial"/>
                <w:sz w:val="20"/>
                <w:szCs w:val="20"/>
              </w:rPr>
              <w:t>Abbindevorganges</w:t>
            </w:r>
            <w:proofErr w:type="spellEnd"/>
            <w:r w:rsidRPr="000B6594">
              <w:rPr>
                <w:rFonts w:ascii="Arial" w:hAnsi="Arial" w:cs="Arial"/>
                <w:sz w:val="20"/>
                <w:szCs w:val="20"/>
              </w:rPr>
              <w:t xml:space="preserve"> der Dämmplatten am Untergrund vorzuhalten.</w:t>
            </w:r>
          </w:p>
          <w:p w:rsidR="00073392" w:rsidRDefault="00073392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392" w:rsidRPr="000B6594" w:rsidRDefault="00073392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392" w:rsidRPr="000B6594" w:rsidRDefault="00073392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73392" w:rsidRPr="000B6594" w:rsidRDefault="00073392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3392" w:rsidRDefault="00073392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073392" w:rsidRDefault="00073392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3392" w:rsidRPr="00AC6352" w:rsidRDefault="00073392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073392" w:rsidRDefault="00073392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73392" w:rsidTr="00DF6F67">
        <w:tc>
          <w:tcPr>
            <w:tcW w:w="7054" w:type="dxa"/>
          </w:tcPr>
          <w:p w:rsidR="00073392" w:rsidRDefault="00073392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73392" w:rsidRDefault="00073392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7F24A7" w:rsidP="007F24A7">
    <w:pPr>
      <w:pStyle w:val="Kopfzeile"/>
      <w:tabs>
        <w:tab w:val="left" w:pos="6663"/>
      </w:tabs>
      <w:jc w:val="right"/>
    </w:pPr>
    <w:r>
      <w:rPr>
        <w:noProof/>
      </w:rPr>
      <w:drawing>
        <wp:inline distT="0" distB="0" distL="0" distR="0">
          <wp:extent cx="1584000" cy="60480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C3B24"/>
    <w:rsid w:val="001D5431"/>
    <w:rsid w:val="00220386"/>
    <w:rsid w:val="0025465F"/>
    <w:rsid w:val="004D2E88"/>
    <w:rsid w:val="00605138"/>
    <w:rsid w:val="0068554F"/>
    <w:rsid w:val="007F24A7"/>
    <w:rsid w:val="008E08CD"/>
    <w:rsid w:val="009C7DBB"/>
    <w:rsid w:val="00AA5671"/>
    <w:rsid w:val="00B352E1"/>
    <w:rsid w:val="00DB2311"/>
    <w:rsid w:val="00DC4D42"/>
    <w:rsid w:val="00DD34A7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7E79CCA-3B00-4385-B3BD-095C026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2015-06-25T10:07:00Z</dcterms:created>
  <dcterms:modified xsi:type="dcterms:W3CDTF">2022-03-14T12:07:00Z</dcterms:modified>
</cp:coreProperties>
</file>